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44"/>
          <w:szCs w:val="44"/>
        </w:rPr>
      </w:pPr>
      <w:bookmarkStart w:colFirst="0" w:colLast="0" w:name="_heading=h.elr2yp4vcmzv" w:id="0"/>
      <w:bookmarkEnd w:id="0"/>
      <w:r w:rsidDel="00000000" w:rsidR="00000000" w:rsidRPr="00000000">
        <w:rPr>
          <w:b w:val="1"/>
          <w:sz w:val="44"/>
          <w:szCs w:val="44"/>
          <w:rtl w:val="0"/>
        </w:rPr>
        <w:t xml:space="preserve">Haridusjuhi eetiline tundlikkus - lahenduspõhi</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943600" cy="3390900"/>
            <wp:effectExtent b="0" l="0" r="0" t="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jc w:val="both"/>
        <w:rPr/>
      </w:pPr>
      <w:r w:rsidDel="00000000" w:rsidR="00000000" w:rsidRPr="00000000">
        <w:rPr>
          <w:rtl w:val="0"/>
        </w:rPr>
        <w:t xml:space="preserve">Juhtum </w:t>
      </w:r>
    </w:p>
    <w:p w:rsidR="00000000" w:rsidDel="00000000" w:rsidP="00000000" w:rsidRDefault="00000000" w:rsidRPr="00000000" w14:paraId="00000007">
      <w:pPr>
        <w:spacing w:after="0" w:line="360" w:lineRule="auto"/>
        <w:jc w:val="both"/>
        <w:rPr/>
      </w:pPr>
      <w:r w:rsidDel="00000000" w:rsidR="00000000" w:rsidRPr="00000000">
        <w:rPr>
          <w:rtl w:val="0"/>
        </w:rPr>
        <w:t xml:space="preserve">Koolijuhiks tuli noor ja ambitsioonikas Rainer, kes oli varasemalt juhtinud ühte iduettevõtet. Oma olekuga ja suhtlemisstiiliga jäi ta kohe silma – enesekindel, väga hea väljendusoskusega, teisalt, kohati karmi ütlemisega strateeg, kes üksikasjadesse süveneda ei soovinud. Ta soovis, et tema koolis õpetaksid pädevad ja innovaatilised õpetajad. </w:t>
      </w:r>
    </w:p>
    <w:p w:rsidR="00000000" w:rsidDel="00000000" w:rsidP="00000000" w:rsidRDefault="00000000" w:rsidRPr="00000000" w14:paraId="00000008">
      <w:pPr>
        <w:spacing w:after="0" w:line="360" w:lineRule="auto"/>
        <w:jc w:val="both"/>
        <w:rPr/>
      </w:pPr>
      <w:r w:rsidDel="00000000" w:rsidR="00000000" w:rsidRPr="00000000">
        <w:rPr>
          <w:rtl w:val="0"/>
        </w:rPr>
      </w:r>
    </w:p>
    <w:p w:rsidR="00000000" w:rsidDel="00000000" w:rsidP="00000000" w:rsidRDefault="00000000" w:rsidRPr="00000000" w14:paraId="00000009">
      <w:pPr>
        <w:spacing w:after="0" w:line="360" w:lineRule="auto"/>
        <w:jc w:val="both"/>
        <w:rPr/>
      </w:pPr>
      <w:r w:rsidDel="00000000" w:rsidR="00000000" w:rsidRPr="00000000">
        <w:rPr>
          <w:rtl w:val="0"/>
        </w:rPr>
        <w:t xml:space="preserve">Agarad õpetajad Malle ja Evi sõbrunesid Raineriga ruttu, sest nad andsid talle kiire ülevaate koolis toimuva osas. Rainer asus ruttu selgeks tegema, mida ta ootab õpetajatelt ja hakkas neile hinnanguid andma. Tuli välja, et Malle ja Evi suguseid sõbralikke ja vastutulelikke õpetajaid väga palju pole, osad ei ava ennast üldse, mõni hakkab vastugi. </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360" w:lineRule="auto"/>
        <w:jc w:val="both"/>
        <w:rPr/>
      </w:pPr>
      <w:r w:rsidDel="00000000" w:rsidR="00000000" w:rsidRPr="00000000">
        <w:rPr>
          <w:rtl w:val="0"/>
        </w:rPr>
        <w:t xml:space="preserve">Pikaajalise staažiga õpetaja Pillele selline juhtimisstiil ei sobinud üldse. Ta otsustas täpsemalt uurida, millised on ta õigused ja kohustused. Rainerile aga oli selline käitumine vastukarva ja ta võttis ette õpetaja kompetentsimudeli ning leidis, et Pille õpetamismeetodid on vananenud ega ole kooskõlas tänapäeva õpetamise suundadega. Pille kaua selles koolis enam ei õpetanud, sest ta ei jaksanud tõestada, et tema õpetamise metoodika on asjakohane ja lastele vajalik. Pille ei olnud esimene ega viimane õpetaja, kes lahkus sellest koolis sarnastel asjaoludel.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rPr>
      </w:pPr>
      <w:r w:rsidDel="00000000" w:rsidR="00000000" w:rsidRPr="00000000">
        <w:rPr>
          <w:rtl w:val="0"/>
        </w:rPr>
      </w:r>
    </w:p>
    <w:tbl>
      <w:tblPr>
        <w:tblStyle w:val="Table1"/>
        <w:tblW w:w="9350.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0"/>
                <w:color w:val="000000"/>
                <w:rtl w:val="0"/>
              </w:rPr>
              <w:t xml:space="preserve">Märgake vastuolu: milles seisneb probleem? On neid mitu?</w:t>
            </w: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0"/>
              </w:rPr>
            </w:pPr>
            <w:r w:rsidDel="00000000" w:rsidR="00000000" w:rsidRPr="00000000">
              <w:rPr>
                <w:rtl w:val="0"/>
              </w:rPr>
            </w:r>
          </w:p>
          <w:p w:rsidR="00000000" w:rsidDel="00000000" w:rsidP="00000000" w:rsidRDefault="00000000" w:rsidRPr="00000000" w14:paraId="00000010">
            <w:pPr>
              <w:rPr>
                <w:b w:val="0"/>
              </w:rPr>
            </w:pPr>
            <w:r w:rsidDel="00000000" w:rsidR="00000000" w:rsidRPr="00000000">
              <w:rPr>
                <w:rtl w:val="0"/>
              </w:rPr>
            </w:r>
          </w:p>
          <w:p w:rsidR="00000000" w:rsidDel="00000000" w:rsidP="00000000" w:rsidRDefault="00000000" w:rsidRPr="00000000" w14:paraId="00000011">
            <w:pPr>
              <w:rPr>
                <w:b w:val="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r>
      <w:tr>
        <w:trPr>
          <w:cantSplit w:val="0"/>
          <w:tblHeader w:val="0"/>
        </w:trPr>
        <w:tc>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b w:val="0"/>
                <w:color w:val="000000"/>
                <w:rtl w:val="0"/>
              </w:rPr>
              <w:t xml:space="preserve">Kes on selle juhtumiga seotud ja millised on nende rollid (näiteks juht, lapsevanem, sõber jne)?</w:t>
            </w:r>
            <w:r w:rsidDel="00000000" w:rsidR="00000000" w:rsidRPr="00000000">
              <w:rPr>
                <w:rtl w:val="0"/>
              </w:rPr>
            </w:r>
          </w:p>
        </w:tc>
      </w:tr>
      <w:tr>
        <w:trPr>
          <w:cantSplit w:val="0"/>
          <w:tblHeader w:val="0"/>
        </w:trPr>
        <w:tc>
          <w:tcPr/>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r>
      <w:tr>
        <w:trPr>
          <w:cantSplit w:val="0"/>
          <w:tblHeader w:val="0"/>
        </w:trPr>
        <w:tc>
          <w:tcPr/>
          <w:p w:rsidR="00000000" w:rsidDel="00000000" w:rsidP="00000000" w:rsidRDefault="00000000" w:rsidRPr="00000000" w14:paraId="0000001A">
            <w:pPr>
              <w:numPr>
                <w:ilvl w:val="0"/>
                <w:numId w:val="1"/>
              </w:numPr>
              <w:spacing w:after="160" w:line="259" w:lineRule="auto"/>
              <w:ind w:left="720" w:hanging="360"/>
              <w:rPr>
                <w:u w:val="none"/>
              </w:rPr>
            </w:pPr>
            <w:r w:rsidDel="00000000" w:rsidR="00000000" w:rsidRPr="00000000">
              <w:rPr>
                <w:b w:val="0"/>
                <w:color w:val="000000"/>
                <w:rtl w:val="0"/>
              </w:rPr>
              <w:t xml:space="preserve">Mõelge, milliseid emotsioone erinevad osapooled kogevad?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color w:val="000000"/>
              </w:rPr>
            </w:pPr>
            <w:r w:rsidDel="00000000" w:rsidR="00000000" w:rsidRPr="00000000">
              <w:rPr>
                <w:b w:val="0"/>
                <w:color w:val="000000"/>
                <w:rtl w:val="0"/>
              </w:rPr>
              <w:t xml:space="preserve">       Määra selle juhtumiga seotud osapoolte üldinimlikud õigused ja kohustused.</w:t>
            </w:r>
          </w:p>
        </w:tc>
      </w:tr>
      <w:tr>
        <w:trPr>
          <w:cantSplit w:val="0"/>
          <w:tblHeader w:val="0"/>
        </w:trPr>
        <w:tc>
          <w:tcPr/>
          <w:p w:rsidR="00000000" w:rsidDel="00000000" w:rsidP="00000000" w:rsidRDefault="00000000" w:rsidRPr="00000000" w14:paraId="0000001C">
            <w:pPr>
              <w:rPr>
                <w:b w:val="0"/>
              </w:rPr>
            </w:pPr>
            <w:r w:rsidDel="00000000" w:rsidR="00000000" w:rsidRPr="00000000">
              <w:rPr>
                <w:rtl w:val="0"/>
              </w:rPr>
            </w:r>
          </w:p>
          <w:p w:rsidR="00000000" w:rsidDel="00000000" w:rsidP="00000000" w:rsidRDefault="00000000" w:rsidRPr="00000000" w14:paraId="0000001D">
            <w:pPr>
              <w:rPr>
                <w:b w:val="0"/>
              </w:rPr>
            </w:pPr>
            <w:r w:rsidDel="00000000" w:rsidR="00000000" w:rsidRPr="00000000">
              <w:rPr>
                <w:rtl w:val="0"/>
              </w:rPr>
            </w:r>
          </w:p>
          <w:p w:rsidR="00000000" w:rsidDel="00000000" w:rsidP="00000000" w:rsidRDefault="00000000" w:rsidRPr="00000000" w14:paraId="0000001E">
            <w:pPr>
              <w:rPr>
                <w:b w:val="0"/>
              </w:rPr>
            </w:pPr>
            <w:r w:rsidDel="00000000" w:rsidR="00000000" w:rsidRPr="00000000">
              <w:rPr>
                <w:rtl w:val="0"/>
              </w:rPr>
            </w:r>
          </w:p>
          <w:p w:rsidR="00000000" w:rsidDel="00000000" w:rsidP="00000000" w:rsidRDefault="00000000" w:rsidRPr="00000000" w14:paraId="0000001F">
            <w:pPr>
              <w:rPr>
                <w:b w:val="0"/>
              </w:rPr>
            </w:pPr>
            <w:r w:rsidDel="00000000" w:rsidR="00000000" w:rsidRPr="00000000">
              <w:rPr>
                <w:rtl w:val="0"/>
              </w:rPr>
            </w:r>
          </w:p>
          <w:p w:rsidR="00000000" w:rsidDel="00000000" w:rsidP="00000000" w:rsidRDefault="00000000" w:rsidRPr="00000000" w14:paraId="00000020">
            <w:pPr>
              <w:rPr>
                <w:b w:val="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r>
      <w:tr>
        <w:trPr>
          <w:cantSplit w:val="0"/>
          <w:tblHeader w:val="0"/>
        </w:trPr>
        <w:tc>
          <w:tcPr/>
          <w:p w:rsidR="00000000" w:rsidDel="00000000" w:rsidP="00000000" w:rsidRDefault="00000000" w:rsidRPr="00000000" w14:paraId="00000022">
            <w:pPr>
              <w:numPr>
                <w:ilvl w:val="0"/>
                <w:numId w:val="1"/>
              </w:numPr>
              <w:spacing w:line="259" w:lineRule="auto"/>
              <w:ind w:left="720" w:hanging="360"/>
              <w:rPr>
                <w:u w:val="none"/>
              </w:rPr>
            </w:pPr>
            <w:r w:rsidDel="00000000" w:rsidR="00000000" w:rsidRPr="00000000">
              <w:rPr>
                <w:b w:val="0"/>
                <w:color w:val="000000"/>
                <w:rtl w:val="0"/>
              </w:rPr>
              <w:t xml:space="preserve">Millised on võimalikud lahendused? Kirjeldage 1-3 lahendust ja kaaluge neid lähtudes järgmistest vaatepunktidest (vajadusel täiendage oma lahendusi):</w:t>
            </w:r>
            <w:r w:rsidDel="00000000" w:rsidR="00000000" w:rsidRPr="00000000">
              <w:rPr>
                <w:rtl w:val="0"/>
              </w:rPr>
            </w:r>
          </w:p>
          <w:p w:rsidR="00000000" w:rsidDel="00000000" w:rsidP="00000000" w:rsidRDefault="00000000" w:rsidRPr="00000000" w14:paraId="00000023">
            <w:pPr>
              <w:numPr>
                <w:ilvl w:val="0"/>
                <w:numId w:val="2"/>
              </w:numPr>
              <w:spacing w:line="259" w:lineRule="auto"/>
              <w:ind w:left="1800" w:hanging="360"/>
            </w:pPr>
            <w:r w:rsidDel="00000000" w:rsidR="00000000" w:rsidRPr="00000000">
              <w:rPr>
                <w:b w:val="0"/>
                <w:color w:val="000000"/>
                <w:rtl w:val="0"/>
              </w:rPr>
              <w:t xml:space="preserve">Millised hüved ja kahjud kedagi mõjutavad?</w:t>
            </w:r>
            <w:r w:rsidDel="00000000" w:rsidR="00000000" w:rsidRPr="00000000">
              <w:rPr>
                <w:rtl w:val="0"/>
              </w:rPr>
            </w:r>
          </w:p>
          <w:p w:rsidR="00000000" w:rsidDel="00000000" w:rsidP="00000000" w:rsidRDefault="00000000" w:rsidRPr="00000000" w14:paraId="00000024">
            <w:pPr>
              <w:numPr>
                <w:ilvl w:val="0"/>
                <w:numId w:val="2"/>
              </w:numPr>
              <w:spacing w:line="259" w:lineRule="auto"/>
              <w:ind w:left="1800" w:hanging="360"/>
            </w:pPr>
            <w:r w:rsidDel="00000000" w:rsidR="00000000" w:rsidRPr="00000000">
              <w:rPr>
                <w:b w:val="0"/>
                <w:color w:val="000000"/>
                <w:rtl w:val="0"/>
              </w:rPr>
              <w:t xml:space="preserve">Milliseid üldkehtivaid reegleid tuleb järgida?</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pPr>
            <w:r w:rsidDel="00000000" w:rsidR="00000000" w:rsidRPr="00000000">
              <w:rPr>
                <w:b w:val="0"/>
                <w:color w:val="000000"/>
                <w:rtl w:val="0"/>
              </w:rPr>
              <w:t xml:space="preserve">Kuidas hea inimene seda dilemmat lahendaks?</w:t>
            </w:r>
          </w:p>
        </w:tc>
      </w:tr>
      <w:tr>
        <w:trPr>
          <w:cantSplit w:val="0"/>
          <w:tblHeader w:val="0"/>
        </w:trPr>
        <w:tc>
          <w:tcPr/>
          <w:p w:rsidR="00000000" w:rsidDel="00000000" w:rsidP="00000000" w:rsidRDefault="00000000" w:rsidRPr="00000000" w14:paraId="00000026">
            <w:pPr>
              <w:rPr>
                <w:b w:val="0"/>
              </w:rPr>
            </w:pPr>
            <w:r w:rsidDel="00000000" w:rsidR="00000000" w:rsidRPr="00000000">
              <w:rPr>
                <w:rtl w:val="0"/>
              </w:rPr>
            </w:r>
          </w:p>
          <w:p w:rsidR="00000000" w:rsidDel="00000000" w:rsidP="00000000" w:rsidRDefault="00000000" w:rsidRPr="00000000" w14:paraId="00000027">
            <w:pPr>
              <w:rPr>
                <w:b w:val="0"/>
              </w:rPr>
            </w:pPr>
            <w:r w:rsidDel="00000000" w:rsidR="00000000" w:rsidRPr="00000000">
              <w:rPr>
                <w:rtl w:val="0"/>
              </w:rPr>
            </w:r>
          </w:p>
          <w:p w:rsidR="00000000" w:rsidDel="00000000" w:rsidP="00000000" w:rsidRDefault="00000000" w:rsidRPr="00000000" w14:paraId="00000028">
            <w:pPr>
              <w:rPr>
                <w:b w:val="0"/>
              </w:rPr>
            </w:pPr>
            <w:r w:rsidDel="00000000" w:rsidR="00000000" w:rsidRPr="00000000">
              <w:rPr>
                <w:rtl w:val="0"/>
              </w:rPr>
            </w:r>
          </w:p>
          <w:p w:rsidR="00000000" w:rsidDel="00000000" w:rsidP="00000000" w:rsidRDefault="00000000" w:rsidRPr="00000000" w14:paraId="00000029">
            <w:pPr>
              <w:rPr>
                <w:b w:val="0"/>
              </w:rPr>
            </w:pPr>
            <w:r w:rsidDel="00000000" w:rsidR="00000000" w:rsidRPr="00000000">
              <w:rPr>
                <w:rtl w:val="0"/>
              </w:rPr>
            </w:r>
          </w:p>
          <w:p w:rsidR="00000000" w:rsidDel="00000000" w:rsidP="00000000" w:rsidRDefault="00000000" w:rsidRPr="00000000" w14:paraId="0000002A">
            <w:pPr>
              <w:rPr>
                <w:b w:val="0"/>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rtl w:val="0"/>
              </w:rPr>
            </w:r>
          </w:p>
          <w:p w:rsidR="00000000" w:rsidDel="00000000" w:rsidP="00000000" w:rsidRDefault="00000000" w:rsidRPr="00000000" w14:paraId="0000002C">
            <w:pPr>
              <w:rPr>
                <w:b w:val="0"/>
              </w:rPr>
            </w:pPr>
            <w:r w:rsidDel="00000000" w:rsidR="00000000" w:rsidRPr="00000000">
              <w:rPr>
                <w:rtl w:val="0"/>
              </w:rPr>
            </w:r>
          </w:p>
          <w:p w:rsidR="00000000" w:rsidDel="00000000" w:rsidP="00000000" w:rsidRDefault="00000000" w:rsidRPr="00000000" w14:paraId="0000002D">
            <w:pPr>
              <w:rPr>
                <w:b w:val="0"/>
              </w:rPr>
            </w:pPr>
            <w:r w:rsidDel="00000000" w:rsidR="00000000" w:rsidRPr="00000000">
              <w:rPr>
                <w:rtl w:val="0"/>
              </w:rPr>
            </w:r>
          </w:p>
          <w:p w:rsidR="00000000" w:rsidDel="00000000" w:rsidP="00000000" w:rsidRDefault="00000000" w:rsidRPr="00000000" w14:paraId="0000002E">
            <w:pPr>
              <w:rPr>
                <w:b w:val="0"/>
              </w:rPr>
            </w:pPr>
            <w:r w:rsidDel="00000000" w:rsidR="00000000" w:rsidRPr="00000000">
              <w:rPr>
                <w:rtl w:val="0"/>
              </w:rPr>
            </w:r>
          </w:p>
          <w:p w:rsidR="00000000" w:rsidDel="00000000" w:rsidP="00000000" w:rsidRDefault="00000000" w:rsidRPr="00000000" w14:paraId="0000002F">
            <w:pPr>
              <w:rPr>
                <w:b w:val="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u w:val="none"/>
              </w:rPr>
            </w:pPr>
            <w:r w:rsidDel="00000000" w:rsidR="00000000" w:rsidRPr="00000000">
              <w:rPr>
                <w:b w:val="0"/>
                <w:color w:val="000000"/>
                <w:rtl w:val="0"/>
              </w:rPr>
              <w:t xml:space="preserve">Kui teie peaksite andma nõu juhile, siis lähtudes eetilise ja õiglase haridusjuhi mudeli neljast  valdkonnast (vt tabelit lõpus) tehke ettepanekuid, milliste pädevuste arendamine aitaks selliseid olukordi juhil tulevikus vältida.</w:t>
            </w:r>
            <w:r w:rsidDel="00000000" w:rsidR="00000000" w:rsidRPr="00000000">
              <w:rPr>
                <w:rtl w:val="0"/>
              </w:rPr>
            </w:r>
          </w:p>
        </w:tc>
      </w:tr>
      <w:tr>
        <w:trPr>
          <w:cantSplit w:val="0"/>
          <w:tblHeader w:val="0"/>
        </w:trPr>
        <w:tc>
          <w:tcPr/>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AVATUD KOOLIKULTUUR: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MINU INIMESTE VAJADUSED: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MINU ARENGUVAJADUSED:</w:t>
            </w:r>
          </w:p>
          <w:p w:rsidR="00000000" w:rsidDel="00000000" w:rsidP="00000000" w:rsidRDefault="00000000" w:rsidRPr="00000000" w14:paraId="0000003E">
            <w:pPr>
              <w:rPr>
                <w:b w:val="0"/>
              </w:rPr>
            </w:pPr>
            <w:r w:rsidDel="00000000" w:rsidR="00000000" w:rsidRPr="00000000">
              <w:rPr>
                <w:rtl w:val="0"/>
              </w:rPr>
            </w:r>
          </w:p>
          <w:p w:rsidR="00000000" w:rsidDel="00000000" w:rsidP="00000000" w:rsidRDefault="00000000" w:rsidRPr="00000000" w14:paraId="0000003F">
            <w:pPr>
              <w:rPr>
                <w:b w:val="0"/>
              </w:rPr>
            </w:pPr>
            <w:r w:rsidDel="00000000" w:rsidR="00000000" w:rsidRPr="00000000">
              <w:rPr>
                <w:rtl w:val="0"/>
              </w:rPr>
            </w:r>
          </w:p>
          <w:p w:rsidR="00000000" w:rsidDel="00000000" w:rsidP="00000000" w:rsidRDefault="00000000" w:rsidRPr="00000000" w14:paraId="00000040">
            <w:pPr>
              <w:rPr>
                <w:b w:val="0"/>
              </w:rPr>
            </w:pPr>
            <w:r w:rsidDel="00000000" w:rsidR="00000000" w:rsidRPr="00000000">
              <w:rPr>
                <w:rtl w:val="0"/>
              </w:rPr>
            </w:r>
          </w:p>
          <w:p w:rsidR="00000000" w:rsidDel="00000000" w:rsidP="00000000" w:rsidRDefault="00000000" w:rsidRPr="00000000" w14:paraId="00000041">
            <w:pPr>
              <w:rPr>
                <w:b w:val="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KOGUKONNA ARENDAMINE: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0"/>
              </w:rPr>
            </w:pPr>
            <w:r w:rsidDel="00000000" w:rsidR="00000000" w:rsidRPr="00000000">
              <w:rPr>
                <w:rtl w:val="0"/>
              </w:rPr>
            </w:r>
          </w:p>
        </w:tc>
      </w:tr>
      <w:tr>
        <w:trPr>
          <w:cantSplit w:val="0"/>
          <w:tblHeader w:val="0"/>
        </w:trPr>
        <w:tc>
          <w:tcPr/>
          <w:p w:rsidR="00000000" w:rsidDel="00000000" w:rsidP="00000000" w:rsidRDefault="00000000" w:rsidRPr="00000000" w14:paraId="00000048">
            <w:pPr>
              <w:numPr>
                <w:ilvl w:val="0"/>
                <w:numId w:val="1"/>
              </w:numPr>
              <w:spacing w:line="360" w:lineRule="auto"/>
              <w:ind w:left="720" w:hanging="360"/>
            </w:pPr>
            <w:r w:rsidDel="00000000" w:rsidR="00000000" w:rsidRPr="00000000">
              <w:rPr>
                <w:b w:val="0"/>
                <w:color w:val="000000"/>
                <w:rtl w:val="0"/>
              </w:rPr>
              <w:t xml:space="preserve">Mida sa analüüsi käigus õppisid? Kas sellise analüüsi läbi tegemine aitab eetilisi dilemmasid edaspidi märgata?</w:t>
            </w:r>
          </w:p>
        </w:tc>
      </w:tr>
      <w:tr>
        <w:trPr>
          <w:cantSplit w:val="0"/>
          <w:tblHeader w:val="0"/>
        </w:trPr>
        <w:tc>
          <w:tcPr/>
          <w:p w:rsidR="00000000" w:rsidDel="00000000" w:rsidP="00000000" w:rsidRDefault="00000000" w:rsidRPr="00000000" w14:paraId="00000049">
            <w:pPr>
              <w:ind w:left="720" w:hanging="360"/>
              <w:rPr/>
            </w:pPr>
            <w:r w:rsidDel="00000000" w:rsidR="00000000" w:rsidRPr="00000000">
              <w:rPr>
                <w:rtl w:val="0"/>
              </w:rPr>
            </w:r>
          </w:p>
          <w:p w:rsidR="00000000" w:rsidDel="00000000" w:rsidP="00000000" w:rsidRDefault="00000000" w:rsidRPr="00000000" w14:paraId="0000004A">
            <w:pPr>
              <w:ind w:left="720" w:hanging="360"/>
              <w:rPr/>
            </w:pPr>
            <w:r w:rsidDel="00000000" w:rsidR="00000000" w:rsidRPr="00000000">
              <w:rPr>
                <w:rtl w:val="0"/>
              </w:rPr>
            </w:r>
          </w:p>
          <w:p w:rsidR="00000000" w:rsidDel="00000000" w:rsidP="00000000" w:rsidRDefault="00000000" w:rsidRPr="00000000" w14:paraId="0000004B">
            <w:pPr>
              <w:ind w:left="720" w:hanging="360"/>
              <w:rPr/>
            </w:pPr>
            <w:r w:rsidDel="00000000" w:rsidR="00000000" w:rsidRPr="00000000">
              <w:rPr>
                <w:rtl w:val="0"/>
              </w:rPr>
            </w:r>
          </w:p>
          <w:p w:rsidR="00000000" w:rsidDel="00000000" w:rsidP="00000000" w:rsidRDefault="00000000" w:rsidRPr="00000000" w14:paraId="0000004C">
            <w:pPr>
              <w:ind w:left="720" w:hanging="360"/>
              <w:rPr/>
            </w:pPr>
            <w:r w:rsidDel="00000000" w:rsidR="00000000" w:rsidRPr="00000000">
              <w:rPr>
                <w:rtl w:val="0"/>
              </w:rPr>
            </w:r>
          </w:p>
          <w:p w:rsidR="00000000" w:rsidDel="00000000" w:rsidP="00000000" w:rsidRDefault="00000000" w:rsidRPr="00000000" w14:paraId="0000004D">
            <w:pPr>
              <w:ind w:left="720" w:hanging="360"/>
              <w:rPr/>
            </w:pPr>
            <w:r w:rsidDel="00000000" w:rsidR="00000000" w:rsidRPr="00000000">
              <w:rPr>
                <w:rtl w:val="0"/>
              </w:rPr>
            </w:r>
          </w:p>
          <w:p w:rsidR="00000000" w:rsidDel="00000000" w:rsidP="00000000" w:rsidRDefault="00000000" w:rsidRPr="00000000" w14:paraId="0000004E">
            <w:pPr>
              <w:ind w:left="720" w:hanging="360"/>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drawing>
          <wp:inline distB="114300" distT="114300" distL="114300" distR="114300">
            <wp:extent cx="5943600" cy="3302000"/>
            <wp:effectExtent b="0" l="0" r="0" t="0"/>
            <wp:docPr id="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9" w:type="default"/>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26180" cy="701982"/>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6180" cy="7019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color w:val="2f5496"/>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t-EE"/>
    </w:rPr>
  </w:style>
  <w:style w:type="paragraph" w:styleId="Heading1">
    <w:name w:val="heading 1"/>
    <w:basedOn w:val="Normal"/>
    <w:next w:val="Normal"/>
    <w:link w:val="Heading1Char"/>
    <w:uiPriority w:val="9"/>
    <w:qFormat w:val="1"/>
    <w:rsid w:val="0069414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94149"/>
    <w:rPr>
      <w:rFonts w:asciiTheme="majorHAnsi" w:cstheme="majorBidi" w:eastAsiaTheme="majorEastAsia" w:hAnsiTheme="majorHAnsi"/>
      <w:color w:val="2f5496" w:themeColor="accent1" w:themeShade="0000BF"/>
      <w:sz w:val="32"/>
      <w:szCs w:val="32"/>
      <w:lang w:val="et-EE"/>
    </w:rPr>
  </w:style>
  <w:style w:type="paragraph" w:styleId="Header">
    <w:name w:val="header"/>
    <w:basedOn w:val="Normal"/>
    <w:link w:val="HeaderChar"/>
    <w:uiPriority w:val="99"/>
    <w:unhideWhenUsed w:val="1"/>
    <w:rsid w:val="00D569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69D7"/>
    <w:rPr>
      <w:lang w:val="et-EE"/>
    </w:rPr>
  </w:style>
  <w:style w:type="paragraph" w:styleId="Footer">
    <w:name w:val="footer"/>
    <w:basedOn w:val="Normal"/>
    <w:link w:val="FooterChar"/>
    <w:uiPriority w:val="99"/>
    <w:unhideWhenUsed w:val="1"/>
    <w:rsid w:val="00D569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69D7"/>
    <w:rPr>
      <w:lang w:val="et-EE"/>
    </w:rPr>
  </w:style>
  <w:style w:type="table" w:styleId="TableGrid">
    <w:name w:val="Table Grid"/>
    <w:basedOn w:val="TableNormal"/>
    <w:uiPriority w:val="39"/>
    <w:rsid w:val="00D254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54C7"/>
    <w:pPr>
      <w:ind w:left="720"/>
      <w:contextualSpacing w:val="1"/>
    </w:pPr>
  </w:style>
  <w:style w:type="table" w:styleId="PlainTable1">
    <w:name w:val="Plain Table 1"/>
    <w:basedOn w:val="TableNormal"/>
    <w:uiPriority w:val="41"/>
    <w:rsid w:val="004C522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Light">
    <w:name w:val="Grid Table Light"/>
    <w:basedOn w:val="TableNormal"/>
    <w:uiPriority w:val="40"/>
    <w:rsid w:val="004C522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
    <w:name w:val="Plain Table 2"/>
    <w:basedOn w:val="TableNormal"/>
    <w:uiPriority w:val="42"/>
    <w:rsid w:val="004C522A"/>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C522A"/>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GridTable1Light-Accent5">
    <w:name w:val="Grid Table 1 Light Accent 5"/>
    <w:basedOn w:val="TableNormal"/>
    <w:uiPriority w:val="46"/>
    <w:rsid w:val="004C522A"/>
    <w:pPr>
      <w:spacing w:after="0" w:line="240" w:lineRule="auto"/>
    </w:p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table" w:styleId="GridTable2-Accent1">
    <w:name w:val="Grid Table 2 Accent 1"/>
    <w:basedOn w:val="TableNormal"/>
    <w:uiPriority w:val="47"/>
    <w:rsid w:val="004C522A"/>
    <w:pPr>
      <w:spacing w:after="0" w:line="240" w:lineRule="auto"/>
    </w:pPr>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4-Accent2">
    <w:name w:val="Grid Table 4 Accent 2"/>
    <w:basedOn w:val="TableNormal"/>
    <w:uiPriority w:val="49"/>
    <w:rsid w:val="004C522A"/>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5Dark-Accent5">
    <w:name w:val="Grid Table 5 Dark Accent 5"/>
    <w:basedOn w:val="TableNormal"/>
    <w:uiPriority w:val="50"/>
    <w:rsid w:val="004C522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6Colorful-Accent5">
    <w:name w:val="Grid Table 6 Colorful Accent 5"/>
    <w:basedOn w:val="TableNormal"/>
    <w:uiPriority w:val="51"/>
    <w:rsid w:val="004C522A"/>
    <w:pPr>
      <w:spacing w:after="0" w:line="240" w:lineRule="auto"/>
    </w:pPr>
    <w:rPr>
      <w:color w:val="2e74b5" w:themeColor="accent5" w:themeShade="0000BF"/>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6Colorful-Accent1">
    <w:name w:val="Grid Table 6 Colorful Accent 1"/>
    <w:basedOn w:val="TableNormal"/>
    <w:uiPriority w:val="51"/>
    <w:rsid w:val="004C522A"/>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1Light-Accent1">
    <w:name w:val="List Table 1 Light Accent 1"/>
    <w:basedOn w:val="TableNormal"/>
    <w:uiPriority w:val="46"/>
    <w:rsid w:val="004C522A"/>
    <w:pPr>
      <w:spacing w:after="0" w:line="240" w:lineRule="auto"/>
    </w:p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51TeJyL9/OjpwOYtPA3zMMAVDA==">AMUW2mWvi6xoB5/s2GfXySWNtjcujWwkA04ZDS1H5JRI48ikgozHTiScXEFbrYYLR23LmBcgRoy88AZLFMmaDv/L7TYCTyVOPKYAApVCgVB+l/tyy2sNpF+1ZSkVfV/eYZVgcQNqVte0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2022-05-07T17:35:00Z</dcterms:created>
  <dc:creator>Ma Me</dc:creator>
</cp:coreProperties>
</file>