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ugieto81c1as" w:id="0"/>
      <w:bookmarkEnd w:id="0"/>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943600" cy="33909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jc w:val="both"/>
        <w:rPr/>
      </w:pPr>
      <w:r w:rsidDel="00000000" w:rsidR="00000000" w:rsidRPr="00000000">
        <w:rPr>
          <w:rtl w:val="0"/>
        </w:rPr>
      </w:r>
    </w:p>
    <w:p w:rsidR="00000000" w:rsidDel="00000000" w:rsidP="00000000" w:rsidRDefault="00000000" w:rsidRPr="00000000" w14:paraId="00000005">
      <w:pPr>
        <w:pStyle w:val="Heading1"/>
        <w:jc w:val="both"/>
        <w:rPr/>
      </w:pPr>
      <w:r w:rsidDel="00000000" w:rsidR="00000000" w:rsidRPr="00000000">
        <w:rPr>
          <w:rtl w:val="0"/>
        </w:rPr>
        <w:t xml:space="preserve">Juhtum </w:t>
      </w: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Koolipidaja viis haridusasutustes läbi rahulolu-uuringu. Tulemusi analüüsides hakkas ühe kooli puhul silma, et mitmed töötajad andsid koolikultuuri puudutavate küsimuste osas kommentaarides tagasisidet, et direktori tegevus tunniplaani koostamisel, ruumide jaotuse planeerimisel jms osas ei ole läbipaistev. Üldine skoor oli madal, 5-palli süsteemis 3,2. Nii mõnelgi töötajal on tekkinud kahtlus, et inimesed, kellel on soojem suhe juhiga, kes aktiivselt käivad temaga vestlemas, nõu küsimas, koos kohvitamas ja ideid jagamas, saavad paremad tingimused. </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Koolijuht on noor ja alles alustab teist õppeaastat tööl. Ta on jätnud paljudele mulje, et ta pigem hoiab distantsi, uks on suletud, on mõtlik ning ei ole väga avatud suhtleja. Koolis on  vähe ühiseid koosolekuid ja arutelusi, kus õpetajad saaksid kaasa rääkida tundide jaotuse, tööplaanide ning koormuse osas. Samas on läbi viidud mitmeid uuendusi, mis on muutnud töökorraldust paindlikumaks, õpetajad on saanud juurde tuge tugispetsialistidelt, nii mõnigi tõi välja, et tema ettepanek on rakendust leidnud. Eriti kriitilised on olnud töötajad, kellel on koolis pikk tööstaaž.</w:t>
      </w:r>
    </w:p>
    <w:p w:rsidR="00000000" w:rsidDel="00000000" w:rsidP="00000000" w:rsidRDefault="00000000" w:rsidRPr="00000000" w14:paraId="00000009">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0"/>
              </w:rPr>
            </w:pPr>
            <w:r w:rsidDel="00000000" w:rsidR="00000000" w:rsidRPr="00000000">
              <w:rPr>
                <w:rtl w:val="0"/>
              </w:rPr>
            </w:r>
          </w:p>
          <w:p w:rsidR="00000000" w:rsidDel="00000000" w:rsidP="00000000" w:rsidRDefault="00000000" w:rsidRPr="00000000" w14:paraId="0000000D">
            <w:pPr>
              <w:rPr>
                <w:b w:val="0"/>
              </w:rPr>
            </w:pPr>
            <w:r w:rsidDel="00000000" w:rsidR="00000000" w:rsidRPr="00000000">
              <w:rPr>
                <w:rtl w:val="0"/>
              </w:rPr>
            </w:r>
          </w:p>
          <w:p w:rsidR="00000000" w:rsidDel="00000000" w:rsidP="00000000" w:rsidRDefault="00000000" w:rsidRPr="00000000" w14:paraId="0000000E">
            <w:pPr>
              <w:rPr>
                <w:b w:val="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c>
      </w:tr>
      <w:tr>
        <w:trPr>
          <w:cantSplit w:val="0"/>
          <w:tblHeader w:val="0"/>
        </w:trPr>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b w:val="0"/>
                <w:color w:val="000000"/>
                <w:rtl w:val="0"/>
              </w:rPr>
              <w:t xml:space="preserve">Kes on selle juhtumiga seotud ja millised on nende rollid (näiteks juht, lapsevanem, sõber jne)?</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numPr>
                <w:ilvl w:val="0"/>
                <w:numId w:val="1"/>
              </w:numPr>
              <w:spacing w:after="160" w:line="259" w:lineRule="auto"/>
              <w:ind w:left="720" w:hanging="360"/>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0"/>
                <w:color w:val="000000"/>
                <w:rtl w:val="0"/>
              </w:rPr>
              <w:t xml:space="preserve">               Määra selle juhtumiga seotud osapoolte üldinimlikud õigused ja kohustused.</w:t>
            </w:r>
            <w:r w:rsidDel="00000000" w:rsidR="00000000" w:rsidRPr="00000000">
              <w:rPr>
                <w:rtl w:val="0"/>
              </w:rPr>
            </w:r>
          </w:p>
        </w:tc>
      </w:tr>
      <w:tr>
        <w:trPr>
          <w:cantSplit w:val="0"/>
          <w:tblHeader w:val="0"/>
        </w:trPr>
        <w:tc>
          <w:tcPr/>
          <w:p w:rsidR="00000000" w:rsidDel="00000000" w:rsidP="00000000" w:rsidRDefault="00000000" w:rsidRPr="00000000" w14:paraId="00000019">
            <w:pPr>
              <w:rPr>
                <w:b w:val="0"/>
              </w:rPr>
            </w:pPr>
            <w:r w:rsidDel="00000000" w:rsidR="00000000" w:rsidRPr="00000000">
              <w:rPr>
                <w:rtl w:val="0"/>
              </w:rPr>
            </w:r>
          </w:p>
          <w:p w:rsidR="00000000" w:rsidDel="00000000" w:rsidP="00000000" w:rsidRDefault="00000000" w:rsidRPr="00000000" w14:paraId="0000001A">
            <w:pPr>
              <w:rPr>
                <w:b w:val="0"/>
              </w:rPr>
            </w:pPr>
            <w:r w:rsidDel="00000000" w:rsidR="00000000" w:rsidRPr="00000000">
              <w:rPr>
                <w:rtl w:val="0"/>
              </w:rPr>
            </w:r>
          </w:p>
          <w:p w:rsidR="00000000" w:rsidDel="00000000" w:rsidP="00000000" w:rsidRDefault="00000000" w:rsidRPr="00000000" w14:paraId="0000001B">
            <w:pPr>
              <w:rPr>
                <w:b w:val="0"/>
              </w:rPr>
            </w:pPr>
            <w:r w:rsidDel="00000000" w:rsidR="00000000" w:rsidRPr="00000000">
              <w:rPr>
                <w:rtl w:val="0"/>
              </w:rPr>
            </w:r>
          </w:p>
          <w:p w:rsidR="00000000" w:rsidDel="00000000" w:rsidP="00000000" w:rsidRDefault="00000000" w:rsidRPr="00000000" w14:paraId="0000001C">
            <w:pPr>
              <w:rPr>
                <w:b w:val="0"/>
              </w:rPr>
            </w:pPr>
            <w:r w:rsidDel="00000000" w:rsidR="00000000" w:rsidRPr="00000000">
              <w:rPr>
                <w:rtl w:val="0"/>
              </w:rPr>
            </w:r>
          </w:p>
          <w:p w:rsidR="00000000" w:rsidDel="00000000" w:rsidP="00000000" w:rsidRDefault="00000000" w:rsidRPr="00000000" w14:paraId="0000001D">
            <w:pPr>
              <w:rPr>
                <w:b w:val="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numPr>
                <w:ilvl w:val="0"/>
                <w:numId w:val="1"/>
              </w:numPr>
              <w:spacing w:line="259" w:lineRule="auto"/>
              <w:ind w:left="720" w:hanging="360"/>
              <w:rPr/>
            </w:pPr>
            <w:r w:rsidDel="00000000" w:rsidR="00000000" w:rsidRPr="00000000">
              <w:rPr>
                <w:b w:val="0"/>
                <w:color w:val="000000"/>
                <w:rtl w:val="0"/>
              </w:rPr>
              <w:t xml:space="preserve">Millised on võimalikud lahendused? Kirjeldage 1-3 lahendust ja kaaluge neid lähtudes järgmistest vaatepunktidest (vajadusel täiendage oma lahendusi):</w:t>
            </w:r>
            <w:r w:rsidDel="00000000" w:rsidR="00000000" w:rsidRPr="00000000">
              <w:rPr>
                <w:rtl w:val="0"/>
              </w:rPr>
            </w:r>
          </w:p>
          <w:p w:rsidR="00000000" w:rsidDel="00000000" w:rsidP="00000000" w:rsidRDefault="00000000" w:rsidRPr="00000000" w14:paraId="00000020">
            <w:pPr>
              <w:numPr>
                <w:ilvl w:val="0"/>
                <w:numId w:val="2"/>
              </w:numPr>
              <w:spacing w:line="259" w:lineRule="auto"/>
              <w:ind w:left="1800" w:hanging="360"/>
            </w:pPr>
            <w:r w:rsidDel="00000000" w:rsidR="00000000" w:rsidRPr="00000000">
              <w:rPr>
                <w:b w:val="0"/>
                <w:color w:val="000000"/>
                <w:rtl w:val="0"/>
              </w:rPr>
              <w:t xml:space="preserve">Millised hüved ja kahjud kedagi mõjutavad?</w:t>
            </w:r>
            <w:r w:rsidDel="00000000" w:rsidR="00000000" w:rsidRPr="00000000">
              <w:rPr>
                <w:rtl w:val="0"/>
              </w:rPr>
            </w:r>
          </w:p>
          <w:p w:rsidR="00000000" w:rsidDel="00000000" w:rsidP="00000000" w:rsidRDefault="00000000" w:rsidRPr="00000000" w14:paraId="00000021">
            <w:pPr>
              <w:numPr>
                <w:ilvl w:val="0"/>
                <w:numId w:val="2"/>
              </w:numPr>
              <w:spacing w:line="259" w:lineRule="auto"/>
              <w:ind w:left="1800" w:hanging="360"/>
            </w:pPr>
            <w:r w:rsidDel="00000000" w:rsidR="00000000" w:rsidRPr="00000000">
              <w:rPr>
                <w:b w:val="0"/>
                <w:color w:val="000000"/>
                <w:rtl w:val="0"/>
              </w:rPr>
              <w:t xml:space="preserve">Milliseid üldkehtivaid reegleid tuleb järgida?</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pPr>
            <w:r w:rsidDel="00000000" w:rsidR="00000000" w:rsidRPr="00000000">
              <w:rPr>
                <w:b w:val="0"/>
                <w:color w:val="000000"/>
                <w:rtl w:val="0"/>
              </w:rPr>
              <w:t xml:space="preserve">Kuidas hea inimene seda dilemmat lahendaks?</w:t>
            </w:r>
          </w:p>
        </w:tc>
      </w:tr>
      <w:tr>
        <w:trPr>
          <w:cantSplit w:val="0"/>
          <w:tblHeader w:val="0"/>
        </w:trPr>
        <w:tc>
          <w:tcPr/>
          <w:p w:rsidR="00000000" w:rsidDel="00000000" w:rsidP="00000000" w:rsidRDefault="00000000" w:rsidRPr="00000000" w14:paraId="00000023">
            <w:pPr>
              <w:rPr>
                <w:b w:val="0"/>
              </w:rPr>
            </w:pPr>
            <w:r w:rsidDel="00000000" w:rsidR="00000000" w:rsidRPr="00000000">
              <w:rPr>
                <w:rtl w:val="0"/>
              </w:rPr>
            </w:r>
          </w:p>
          <w:p w:rsidR="00000000" w:rsidDel="00000000" w:rsidP="00000000" w:rsidRDefault="00000000" w:rsidRPr="00000000" w14:paraId="00000024">
            <w:pPr>
              <w:rPr>
                <w:b w:val="0"/>
              </w:rPr>
            </w:pPr>
            <w:r w:rsidDel="00000000" w:rsidR="00000000" w:rsidRPr="00000000">
              <w:rPr>
                <w:rtl w:val="0"/>
              </w:rPr>
            </w:r>
          </w:p>
          <w:p w:rsidR="00000000" w:rsidDel="00000000" w:rsidP="00000000" w:rsidRDefault="00000000" w:rsidRPr="00000000" w14:paraId="00000025">
            <w:pPr>
              <w:rPr>
                <w:b w:val="0"/>
              </w:rPr>
            </w:pPr>
            <w:r w:rsidDel="00000000" w:rsidR="00000000" w:rsidRPr="00000000">
              <w:rPr>
                <w:rtl w:val="0"/>
              </w:rPr>
            </w:r>
          </w:p>
          <w:p w:rsidR="00000000" w:rsidDel="00000000" w:rsidP="00000000" w:rsidRDefault="00000000" w:rsidRPr="00000000" w14:paraId="00000026">
            <w:pPr>
              <w:rPr>
                <w:b w:val="0"/>
              </w:rPr>
            </w:pPr>
            <w:r w:rsidDel="00000000" w:rsidR="00000000" w:rsidRPr="00000000">
              <w:rPr>
                <w:rtl w:val="0"/>
              </w:rPr>
            </w:r>
          </w:p>
          <w:p w:rsidR="00000000" w:rsidDel="00000000" w:rsidP="00000000" w:rsidRDefault="00000000" w:rsidRPr="00000000" w14:paraId="00000027">
            <w:pPr>
              <w:rPr>
                <w:b w:val="0"/>
              </w:rPr>
            </w:pPr>
            <w:r w:rsidDel="00000000" w:rsidR="00000000" w:rsidRPr="00000000">
              <w:rPr>
                <w:rtl w:val="0"/>
              </w:rPr>
            </w:r>
          </w:p>
          <w:p w:rsidR="00000000" w:rsidDel="00000000" w:rsidP="00000000" w:rsidRDefault="00000000" w:rsidRPr="00000000" w14:paraId="00000028">
            <w:pPr>
              <w:rPr>
                <w:b w:val="0"/>
              </w:rPr>
            </w:pPr>
            <w:r w:rsidDel="00000000" w:rsidR="00000000" w:rsidRPr="00000000">
              <w:rPr>
                <w:rtl w:val="0"/>
              </w:rPr>
            </w:r>
          </w:p>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AVATUD KOOLIKULTUUR: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MINU INIMESTE VAJADUSED: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MINU ARENGUVAJADUSED:</w:t>
            </w:r>
          </w:p>
          <w:p w:rsidR="00000000" w:rsidDel="00000000" w:rsidP="00000000" w:rsidRDefault="00000000" w:rsidRPr="00000000" w14:paraId="0000003B">
            <w:pPr>
              <w:rPr>
                <w:b w:val="0"/>
              </w:rPr>
            </w:pPr>
            <w:r w:rsidDel="00000000" w:rsidR="00000000" w:rsidRPr="00000000">
              <w:rPr>
                <w:rtl w:val="0"/>
              </w:rPr>
            </w:r>
          </w:p>
          <w:p w:rsidR="00000000" w:rsidDel="00000000" w:rsidP="00000000" w:rsidRDefault="00000000" w:rsidRPr="00000000" w14:paraId="0000003C">
            <w:pPr>
              <w:rPr>
                <w:b w:val="0"/>
              </w:rPr>
            </w:pPr>
            <w:r w:rsidDel="00000000" w:rsidR="00000000" w:rsidRPr="00000000">
              <w:rPr>
                <w:rtl w:val="0"/>
              </w:rPr>
            </w:r>
          </w:p>
          <w:p w:rsidR="00000000" w:rsidDel="00000000" w:rsidP="00000000" w:rsidRDefault="00000000" w:rsidRPr="00000000" w14:paraId="0000003D">
            <w:pPr>
              <w:rPr>
                <w:b w:val="0"/>
              </w:rPr>
            </w:pPr>
            <w:r w:rsidDel="00000000" w:rsidR="00000000" w:rsidRPr="00000000">
              <w:rPr>
                <w:rtl w:val="0"/>
              </w:rPr>
            </w:r>
          </w:p>
          <w:p w:rsidR="00000000" w:rsidDel="00000000" w:rsidP="00000000" w:rsidRDefault="00000000" w:rsidRPr="00000000" w14:paraId="0000003E">
            <w:pPr>
              <w:rPr>
                <w:b w:val="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KOGUKONNA ARENDAMINE: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6">
            <w:pPr>
              <w:numPr>
                <w:ilvl w:val="0"/>
                <w:numId w:val="1"/>
              </w:numPr>
              <w:spacing w:line="360" w:lineRule="auto"/>
              <w:ind w:left="720" w:hanging="360"/>
            </w:pPr>
            <w:r w:rsidDel="00000000" w:rsidR="00000000" w:rsidRPr="00000000">
              <w:rPr>
                <w:b w:val="0"/>
                <w:color w:val="000000"/>
                <w:rtl w:val="0"/>
              </w:rPr>
              <w:t xml:space="preserve">Mida sa analüüsi käigus õppisid? Kas sellise analüüsi läbi tegemine aitab eetilisi dilemmasid edaspidi märgata?</w:t>
            </w:r>
          </w:p>
        </w:tc>
      </w:tr>
      <w:tr>
        <w:trPr>
          <w:cantSplit w:val="0"/>
          <w:tblHeader w:val="0"/>
        </w:trPr>
        <w:tc>
          <w:tcPr/>
          <w:p w:rsidR="00000000" w:rsidDel="00000000" w:rsidP="00000000" w:rsidRDefault="00000000" w:rsidRPr="00000000" w14:paraId="00000047">
            <w:pPr>
              <w:ind w:left="720" w:hanging="360"/>
              <w:rPr/>
            </w:pPr>
            <w:r w:rsidDel="00000000" w:rsidR="00000000" w:rsidRPr="00000000">
              <w:rPr>
                <w:rtl w:val="0"/>
              </w:rPr>
            </w:r>
          </w:p>
          <w:p w:rsidR="00000000" w:rsidDel="00000000" w:rsidP="00000000" w:rsidRDefault="00000000" w:rsidRPr="00000000" w14:paraId="00000048">
            <w:pPr>
              <w:ind w:left="720" w:hanging="360"/>
              <w:rPr/>
            </w:pPr>
            <w:r w:rsidDel="00000000" w:rsidR="00000000" w:rsidRPr="00000000">
              <w:rPr>
                <w:rtl w:val="0"/>
              </w:rPr>
            </w:r>
          </w:p>
          <w:p w:rsidR="00000000" w:rsidDel="00000000" w:rsidP="00000000" w:rsidRDefault="00000000" w:rsidRPr="00000000" w14:paraId="00000049">
            <w:pPr>
              <w:ind w:left="720" w:hanging="360"/>
              <w:rPr/>
            </w:pPr>
            <w:r w:rsidDel="00000000" w:rsidR="00000000" w:rsidRPr="00000000">
              <w:rPr>
                <w:rtl w:val="0"/>
              </w:rPr>
            </w:r>
          </w:p>
          <w:p w:rsidR="00000000" w:rsidDel="00000000" w:rsidP="00000000" w:rsidRDefault="00000000" w:rsidRPr="00000000" w14:paraId="0000004A">
            <w:pPr>
              <w:ind w:left="720" w:hanging="360"/>
              <w:rPr/>
            </w:pPr>
            <w:r w:rsidDel="00000000" w:rsidR="00000000" w:rsidRPr="00000000">
              <w:rPr>
                <w:rtl w:val="0"/>
              </w:rPr>
            </w:r>
          </w:p>
          <w:p w:rsidR="00000000" w:rsidDel="00000000" w:rsidP="00000000" w:rsidRDefault="00000000" w:rsidRPr="00000000" w14:paraId="0000004B">
            <w:pPr>
              <w:ind w:left="720" w:hanging="360"/>
              <w:rPr/>
            </w:pPr>
            <w:r w:rsidDel="00000000" w:rsidR="00000000" w:rsidRPr="00000000">
              <w:rPr>
                <w:rtl w:val="0"/>
              </w:rPr>
            </w:r>
          </w:p>
          <w:p w:rsidR="00000000" w:rsidDel="00000000" w:rsidP="00000000" w:rsidRDefault="00000000" w:rsidRPr="00000000" w14:paraId="0000004C">
            <w:pPr>
              <w:ind w:left="720" w:hanging="360"/>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drawing>
          <wp:inline distB="114300" distT="114300" distL="114300" distR="114300">
            <wp:extent cx="5943600" cy="3302000"/>
            <wp:effectExtent b="0" l="0" r="0" t="0"/>
            <wp:docPr id="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color w:val="1155cc"/>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sfs85vuY+ndWXroEKfxNyzjjA==">AMUW2mX03j6Spq0BxFvcSoBwKxzCPmB34zePc9dRlQO1p1+UVYL/g0Pao/9B3JjcY5EwJJrhMyzSKxjrGi1dDPpv4UOUJ/WdXzAtcqfbbVREUnOhssfhyvzjB1d1Ttsws5X+MHbj3FLD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